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CA796" w14:textId="77777777" w:rsidR="009C4327" w:rsidRDefault="009C4327" w:rsidP="009C4327">
      <w:pPr>
        <w:pStyle w:val="NoSpacing"/>
        <w:jc w:val="center"/>
        <w:rPr>
          <w:rFonts w:ascii="Franklin Gothic Demi" w:hAnsi="Franklin Gothic Demi" w:cstheme="minorHAnsi"/>
          <w:sz w:val="32"/>
          <w:szCs w:val="32"/>
        </w:rPr>
      </w:pPr>
      <w:r>
        <w:rPr>
          <w:rFonts w:ascii="Franklin Gothic Demi" w:hAnsi="Franklin Gothic Demi" w:cstheme="minorHAnsi"/>
          <w:sz w:val="32"/>
          <w:szCs w:val="32"/>
        </w:rPr>
        <w:t>SUSTAINABLE CONTROL OF PARASITES IN SHEEP (SCOPS) and CONTROL OF CATTLE PARASITES SUSTAINABLY (COWS)</w:t>
      </w:r>
    </w:p>
    <w:p w14:paraId="0E862300" w14:textId="77777777" w:rsidR="009C4327" w:rsidRPr="00C460CE" w:rsidRDefault="009C4327" w:rsidP="009C4327">
      <w:pPr>
        <w:pStyle w:val="NoSpacing"/>
        <w:jc w:val="center"/>
        <w:rPr>
          <w:rFonts w:ascii="Franklin Gothic Demi" w:hAnsi="Franklin Gothic Demi" w:cstheme="minorHAnsi"/>
          <w:sz w:val="32"/>
          <w:szCs w:val="32"/>
        </w:rPr>
      </w:pPr>
      <w:r>
        <w:rPr>
          <w:rFonts w:ascii="Franklin Gothic Demi" w:hAnsi="Franklin Gothic Demi" w:cstheme="minorHAnsi"/>
          <w:sz w:val="32"/>
          <w:szCs w:val="32"/>
        </w:rPr>
        <w:t xml:space="preserve">JOINT </w:t>
      </w:r>
      <w:r w:rsidRPr="00C460CE">
        <w:rPr>
          <w:rFonts w:ascii="Franklin Gothic Demi" w:hAnsi="Franklin Gothic Demi" w:cstheme="minorHAnsi"/>
          <w:sz w:val="32"/>
          <w:szCs w:val="32"/>
        </w:rPr>
        <w:t>PRESS RELEASE</w:t>
      </w:r>
    </w:p>
    <w:p w14:paraId="4AF973FE" w14:textId="5EE3AB91" w:rsidR="009C4327" w:rsidRDefault="009C4327" w:rsidP="009C4327">
      <w:pPr>
        <w:pStyle w:val="NoSpacing"/>
        <w:jc w:val="center"/>
        <w:rPr>
          <w:rFonts w:ascii="Franklin Gothic Demi" w:hAnsi="Franklin Gothic Demi" w:cstheme="minorHAnsi"/>
          <w:sz w:val="32"/>
          <w:szCs w:val="32"/>
        </w:rPr>
      </w:pPr>
      <w:r>
        <w:rPr>
          <w:rFonts w:ascii="Franklin Gothic Demi" w:hAnsi="Franklin Gothic Demi" w:cstheme="minorHAnsi"/>
          <w:sz w:val="32"/>
          <w:szCs w:val="32"/>
        </w:rPr>
        <w:t>14</w:t>
      </w:r>
      <w:r w:rsidRPr="00410536">
        <w:rPr>
          <w:rFonts w:ascii="Franklin Gothic Demi" w:hAnsi="Franklin Gothic Demi" w:cstheme="minorHAnsi"/>
          <w:sz w:val="32"/>
          <w:szCs w:val="32"/>
          <w:vertAlign w:val="superscript"/>
        </w:rPr>
        <w:t>th</w:t>
      </w:r>
      <w:r>
        <w:rPr>
          <w:rFonts w:ascii="Franklin Gothic Demi" w:hAnsi="Franklin Gothic Demi" w:cstheme="minorHAnsi"/>
          <w:sz w:val="32"/>
          <w:szCs w:val="32"/>
        </w:rPr>
        <w:t xml:space="preserve"> September 2020 </w:t>
      </w:r>
      <w:r w:rsidRPr="00C460CE">
        <w:rPr>
          <w:rFonts w:ascii="Franklin Gothic Demi" w:hAnsi="Franklin Gothic Demi" w:cstheme="minorHAnsi"/>
          <w:sz w:val="32"/>
          <w:szCs w:val="32"/>
        </w:rPr>
        <w:t>– no embargo</w:t>
      </w:r>
    </w:p>
    <w:p w14:paraId="5F39C0C7" w14:textId="77777777" w:rsidR="009C4327" w:rsidRPr="00C460CE" w:rsidRDefault="009C4327" w:rsidP="009C4327">
      <w:pPr>
        <w:pStyle w:val="NoSpacing"/>
        <w:jc w:val="center"/>
        <w:rPr>
          <w:rFonts w:ascii="Franklin Gothic Demi" w:hAnsi="Franklin Gothic Demi" w:cstheme="minorHAnsi"/>
          <w:sz w:val="32"/>
          <w:szCs w:val="32"/>
        </w:rPr>
      </w:pPr>
    </w:p>
    <w:p w14:paraId="4E6DD77F" w14:textId="3D5EE1DA" w:rsidR="00BC65B4" w:rsidRPr="009C4327" w:rsidRDefault="00E2724A" w:rsidP="008100F7">
      <w:pPr>
        <w:jc w:val="center"/>
        <w:rPr>
          <w:rFonts w:ascii="Arial" w:hAnsi="Arial" w:cs="Arial"/>
          <w:b/>
          <w:bCs/>
          <w:sz w:val="28"/>
          <w:szCs w:val="28"/>
          <w:u w:val="single"/>
        </w:rPr>
      </w:pPr>
      <w:r w:rsidRPr="009C4327">
        <w:rPr>
          <w:rFonts w:ascii="Arial" w:hAnsi="Arial" w:cs="Arial"/>
          <w:b/>
          <w:bCs/>
          <w:sz w:val="28"/>
          <w:szCs w:val="28"/>
          <w:u w:val="single"/>
        </w:rPr>
        <w:t xml:space="preserve">Advice on autumn </w:t>
      </w:r>
      <w:r w:rsidR="00556495" w:rsidRPr="009C4327">
        <w:rPr>
          <w:rFonts w:ascii="Arial" w:hAnsi="Arial" w:cs="Arial"/>
          <w:b/>
          <w:bCs/>
          <w:sz w:val="28"/>
          <w:szCs w:val="28"/>
          <w:u w:val="single"/>
        </w:rPr>
        <w:t xml:space="preserve">liver </w:t>
      </w:r>
      <w:r w:rsidRPr="009C4327">
        <w:rPr>
          <w:rFonts w:ascii="Arial" w:hAnsi="Arial" w:cs="Arial"/>
          <w:b/>
          <w:bCs/>
          <w:sz w:val="28"/>
          <w:szCs w:val="28"/>
          <w:u w:val="single"/>
        </w:rPr>
        <w:t>fluke control</w:t>
      </w:r>
      <w:r w:rsidR="00116331" w:rsidRPr="009C4327">
        <w:rPr>
          <w:rFonts w:ascii="Arial" w:hAnsi="Arial" w:cs="Arial"/>
          <w:b/>
          <w:bCs/>
          <w:sz w:val="28"/>
          <w:szCs w:val="28"/>
          <w:u w:val="single"/>
        </w:rPr>
        <w:t xml:space="preserve"> in sheep and cattle</w:t>
      </w:r>
      <w:r w:rsidRPr="009C4327">
        <w:rPr>
          <w:rFonts w:ascii="Arial" w:hAnsi="Arial" w:cs="Arial"/>
          <w:b/>
          <w:bCs/>
          <w:sz w:val="28"/>
          <w:szCs w:val="28"/>
          <w:u w:val="single"/>
        </w:rPr>
        <w:t xml:space="preserve"> for RAMAs and Veterinarians</w:t>
      </w:r>
      <w:r w:rsidR="009C4327" w:rsidRPr="009C4327">
        <w:rPr>
          <w:rFonts w:ascii="Arial" w:hAnsi="Arial" w:cs="Arial"/>
          <w:b/>
          <w:bCs/>
          <w:sz w:val="28"/>
          <w:szCs w:val="28"/>
          <w:u w:val="single"/>
        </w:rPr>
        <w:t>.</w:t>
      </w:r>
    </w:p>
    <w:p w14:paraId="341C5112" w14:textId="77777777" w:rsidR="009C4327" w:rsidRPr="008100F7" w:rsidRDefault="009C4327" w:rsidP="008100F7">
      <w:pPr>
        <w:jc w:val="center"/>
        <w:rPr>
          <w:rFonts w:ascii="Arial" w:hAnsi="Arial" w:cs="Arial"/>
          <w:b/>
          <w:bCs/>
          <w:sz w:val="28"/>
          <w:szCs w:val="28"/>
        </w:rPr>
      </w:pPr>
    </w:p>
    <w:p w14:paraId="156E9FDA" w14:textId="66F1079D" w:rsidR="005D2374" w:rsidRDefault="001D1E46" w:rsidP="00FA3D1D">
      <w:pPr>
        <w:jc w:val="both"/>
        <w:rPr>
          <w:rFonts w:ascii="Arial" w:hAnsi="Arial" w:cs="Arial"/>
        </w:rPr>
      </w:pPr>
      <w:r>
        <w:rPr>
          <w:rFonts w:ascii="Arial" w:hAnsi="Arial" w:cs="Arial"/>
          <w:b/>
          <w:bCs/>
        </w:rPr>
        <w:t>Changing practice may be the best way</w:t>
      </w:r>
    </w:p>
    <w:p w14:paraId="784CFC68" w14:textId="538A0B0A" w:rsidR="00E2724A" w:rsidRDefault="00E2724A" w:rsidP="00FA3D1D">
      <w:pPr>
        <w:jc w:val="both"/>
        <w:rPr>
          <w:rFonts w:ascii="Arial" w:hAnsi="Arial" w:cs="Arial"/>
        </w:rPr>
      </w:pPr>
      <w:r>
        <w:rPr>
          <w:rFonts w:ascii="Arial" w:hAnsi="Arial" w:cs="Arial"/>
        </w:rPr>
        <w:t>As fluke risk can vary considerably from year to year, between regions and even between neighbouring farms, every farm needs to be considered individually.</w:t>
      </w:r>
      <w:r w:rsidR="00FA3D1D">
        <w:rPr>
          <w:rFonts w:ascii="Arial" w:hAnsi="Arial" w:cs="Arial"/>
        </w:rPr>
        <w:t xml:space="preserve"> </w:t>
      </w:r>
      <w:r>
        <w:rPr>
          <w:rFonts w:ascii="Arial" w:hAnsi="Arial" w:cs="Arial"/>
        </w:rPr>
        <w:t>We</w:t>
      </w:r>
      <w:r w:rsidR="00FA3D1D">
        <w:rPr>
          <w:rFonts w:ascii="Arial" w:hAnsi="Arial" w:cs="Arial"/>
        </w:rPr>
        <w:t xml:space="preserve"> </w:t>
      </w:r>
      <w:r>
        <w:rPr>
          <w:rFonts w:ascii="Arial" w:hAnsi="Arial" w:cs="Arial"/>
        </w:rPr>
        <w:t xml:space="preserve">strongly advise RAMAs and Veterinarians to recommend diagnostic testing for </w:t>
      </w:r>
      <w:r w:rsidR="00556495">
        <w:rPr>
          <w:rFonts w:ascii="Arial" w:hAnsi="Arial" w:cs="Arial"/>
        </w:rPr>
        <w:t xml:space="preserve">liver </w:t>
      </w:r>
      <w:r>
        <w:rPr>
          <w:rFonts w:ascii="Arial" w:hAnsi="Arial" w:cs="Arial"/>
        </w:rPr>
        <w:t xml:space="preserve">fluke before treating. This will allow you to tailor the best control advice </w:t>
      </w:r>
      <w:r w:rsidR="00E201A6">
        <w:rPr>
          <w:rFonts w:ascii="Arial" w:hAnsi="Arial" w:cs="Arial"/>
        </w:rPr>
        <w:t>to</w:t>
      </w:r>
      <w:r>
        <w:rPr>
          <w:rFonts w:ascii="Arial" w:hAnsi="Arial" w:cs="Arial"/>
        </w:rPr>
        <w:t xml:space="preserve"> each farm, which product to prescribe</w:t>
      </w:r>
      <w:r w:rsidR="00FA3D1D">
        <w:rPr>
          <w:rFonts w:ascii="Arial" w:hAnsi="Arial" w:cs="Arial"/>
        </w:rPr>
        <w:t>,</w:t>
      </w:r>
      <w:r>
        <w:rPr>
          <w:rFonts w:ascii="Arial" w:hAnsi="Arial" w:cs="Arial"/>
        </w:rPr>
        <w:t xml:space="preserve"> and when </w:t>
      </w:r>
      <w:r w:rsidR="00462CDC">
        <w:rPr>
          <w:rFonts w:ascii="Arial" w:hAnsi="Arial" w:cs="Arial"/>
        </w:rPr>
        <w:t>it should be used</w:t>
      </w:r>
      <w:r>
        <w:rPr>
          <w:rFonts w:ascii="Arial" w:hAnsi="Arial" w:cs="Arial"/>
        </w:rPr>
        <w:t>.</w:t>
      </w:r>
    </w:p>
    <w:p w14:paraId="36FACBE8" w14:textId="1C867F1B" w:rsidR="00C75FF0" w:rsidRDefault="00C75FF0" w:rsidP="00FA3D1D">
      <w:pPr>
        <w:jc w:val="both"/>
        <w:rPr>
          <w:rFonts w:ascii="Arial" w:hAnsi="Arial" w:cs="Arial"/>
          <w:b/>
          <w:bCs/>
        </w:rPr>
      </w:pPr>
      <w:r>
        <w:rPr>
          <w:rFonts w:ascii="Arial" w:hAnsi="Arial" w:cs="Arial"/>
          <w:b/>
          <w:bCs/>
        </w:rPr>
        <w:t>Why to test before treating</w:t>
      </w:r>
    </w:p>
    <w:p w14:paraId="6EC6EDAC" w14:textId="285CE649" w:rsidR="00C75FF0" w:rsidRDefault="00C75FF0" w:rsidP="00FA3D1D">
      <w:pPr>
        <w:jc w:val="both"/>
        <w:rPr>
          <w:rFonts w:ascii="Arial" w:hAnsi="Arial" w:cs="Arial"/>
        </w:rPr>
      </w:pPr>
      <w:r>
        <w:rPr>
          <w:rFonts w:ascii="Arial" w:hAnsi="Arial" w:cs="Arial"/>
        </w:rPr>
        <w:t xml:space="preserve">Autumn is </w:t>
      </w:r>
      <w:r w:rsidR="008100F7">
        <w:rPr>
          <w:rFonts w:ascii="Arial" w:hAnsi="Arial" w:cs="Arial"/>
        </w:rPr>
        <w:t xml:space="preserve">typically </w:t>
      </w:r>
      <w:r>
        <w:rPr>
          <w:rFonts w:ascii="Arial" w:hAnsi="Arial" w:cs="Arial"/>
        </w:rPr>
        <w:t xml:space="preserve">a </w:t>
      </w:r>
      <w:proofErr w:type="gramStart"/>
      <w:r>
        <w:rPr>
          <w:rFonts w:ascii="Arial" w:hAnsi="Arial" w:cs="Arial"/>
        </w:rPr>
        <w:t>high risk</w:t>
      </w:r>
      <w:proofErr w:type="gramEnd"/>
      <w:r>
        <w:rPr>
          <w:rFonts w:ascii="Arial" w:hAnsi="Arial" w:cs="Arial"/>
        </w:rPr>
        <w:t xml:space="preserve"> time for fluke, and therefore an important time to diagnose and treat stock for fluke to prevent serious disease or production losses. Animals pick up infection from the pasture in autumn. Stock may be exposed to larger numbers of immature fluke</w:t>
      </w:r>
      <w:r w:rsidR="008100F7">
        <w:rPr>
          <w:rFonts w:ascii="Arial" w:hAnsi="Arial" w:cs="Arial"/>
        </w:rPr>
        <w:t xml:space="preserve"> than earlier in the year</w:t>
      </w:r>
      <w:r>
        <w:rPr>
          <w:rFonts w:ascii="Arial" w:hAnsi="Arial" w:cs="Arial"/>
        </w:rPr>
        <w:t xml:space="preserve"> which develop in the cattle and sheep.  </w:t>
      </w:r>
    </w:p>
    <w:p w14:paraId="361EBC70" w14:textId="4DCA639F" w:rsidR="00FA3D1D" w:rsidRPr="00C75FF0" w:rsidRDefault="00FA3D1D" w:rsidP="00FA3D1D">
      <w:pPr>
        <w:jc w:val="both"/>
        <w:rPr>
          <w:rFonts w:ascii="Arial" w:hAnsi="Arial" w:cs="Arial"/>
        </w:rPr>
      </w:pPr>
      <w:r>
        <w:rPr>
          <w:rFonts w:ascii="Arial" w:hAnsi="Arial" w:cs="Arial"/>
        </w:rPr>
        <w:t xml:space="preserve">This year, COWS/SCOPS experts suggest that fluke challenge will be very variable across the country as a result of the very dry spring in many areas followed by a warm, wet summer. </w:t>
      </w:r>
    </w:p>
    <w:p w14:paraId="2FFB8D67" w14:textId="1D1DBF41" w:rsidR="00462CDC" w:rsidRDefault="00462CDC" w:rsidP="00FA3D1D">
      <w:pPr>
        <w:jc w:val="both"/>
        <w:rPr>
          <w:rFonts w:ascii="Arial" w:hAnsi="Arial" w:cs="Arial"/>
        </w:rPr>
      </w:pPr>
      <w:r w:rsidRPr="00913A48">
        <w:rPr>
          <w:rFonts w:ascii="Arial" w:hAnsi="Arial" w:cs="Arial"/>
          <w:b/>
          <w:bCs/>
        </w:rPr>
        <w:t>For sheep</w:t>
      </w:r>
      <w:r>
        <w:rPr>
          <w:rFonts w:ascii="Arial" w:hAnsi="Arial" w:cs="Arial"/>
        </w:rPr>
        <w:t xml:space="preserve">, </w:t>
      </w:r>
      <w:r w:rsidR="00913A48">
        <w:rPr>
          <w:rFonts w:ascii="Arial" w:hAnsi="Arial" w:cs="Arial"/>
        </w:rPr>
        <w:t>treatment must be timed well to target the immature stages that cause acute fasciolosis. D</w:t>
      </w:r>
      <w:r>
        <w:rPr>
          <w:rFonts w:ascii="Arial" w:hAnsi="Arial" w:cs="Arial"/>
        </w:rPr>
        <w:t>iagnosing infection before treatment is vital</w:t>
      </w:r>
      <w:r w:rsidR="00116331">
        <w:rPr>
          <w:rFonts w:ascii="Arial" w:hAnsi="Arial" w:cs="Arial"/>
        </w:rPr>
        <w:t>, so treatment is not</w:t>
      </w:r>
      <w:r w:rsidR="00B22DE2">
        <w:rPr>
          <w:rFonts w:ascii="Arial" w:hAnsi="Arial" w:cs="Arial"/>
        </w:rPr>
        <w:t xml:space="preserve"> wasted when there is no fluke burden in the animal</w:t>
      </w:r>
      <w:r>
        <w:rPr>
          <w:rFonts w:ascii="Arial" w:hAnsi="Arial" w:cs="Arial"/>
        </w:rPr>
        <w:t>.</w:t>
      </w:r>
      <w:r w:rsidR="006E599D">
        <w:rPr>
          <w:rFonts w:ascii="Arial" w:hAnsi="Arial" w:cs="Arial"/>
        </w:rPr>
        <w:t xml:space="preserve"> </w:t>
      </w:r>
      <w:r w:rsidR="00B22DE2">
        <w:rPr>
          <w:rFonts w:ascii="Arial" w:hAnsi="Arial" w:cs="Arial"/>
        </w:rPr>
        <w:t>By treating appropriately, this will reduce the selection for the development of resistance.</w:t>
      </w:r>
    </w:p>
    <w:p w14:paraId="665F7F42" w14:textId="02D99DCF" w:rsidR="00913A48" w:rsidRDefault="00462CDC" w:rsidP="00FA3D1D">
      <w:pPr>
        <w:jc w:val="both"/>
        <w:rPr>
          <w:rFonts w:ascii="Arial" w:hAnsi="Arial" w:cs="Arial"/>
        </w:rPr>
      </w:pPr>
      <w:r w:rsidRPr="00913A48">
        <w:rPr>
          <w:rFonts w:ascii="Arial" w:hAnsi="Arial" w:cs="Arial"/>
          <w:b/>
          <w:bCs/>
        </w:rPr>
        <w:t>For cattle</w:t>
      </w:r>
      <w:r>
        <w:rPr>
          <w:rFonts w:ascii="Arial" w:hAnsi="Arial" w:cs="Arial"/>
        </w:rPr>
        <w:t>, whilst i</w:t>
      </w:r>
      <w:r w:rsidR="001D1E46">
        <w:rPr>
          <w:rFonts w:ascii="Arial" w:hAnsi="Arial" w:cs="Arial"/>
        </w:rPr>
        <w:t>t is common practice</w:t>
      </w:r>
      <w:r w:rsidR="006434CF">
        <w:rPr>
          <w:rFonts w:ascii="Arial" w:hAnsi="Arial" w:cs="Arial"/>
        </w:rPr>
        <w:t xml:space="preserve"> for farmers</w:t>
      </w:r>
      <w:r w:rsidR="001D1E46">
        <w:rPr>
          <w:rFonts w:ascii="Arial" w:hAnsi="Arial" w:cs="Arial"/>
        </w:rPr>
        <w:t xml:space="preserve"> to treat </w:t>
      </w:r>
      <w:r w:rsidR="00913A48">
        <w:rPr>
          <w:rFonts w:ascii="Arial" w:hAnsi="Arial" w:cs="Arial"/>
        </w:rPr>
        <w:t xml:space="preserve">with a combination product at housing </w:t>
      </w:r>
      <w:r w:rsidR="008730DB">
        <w:rPr>
          <w:rFonts w:ascii="Arial" w:hAnsi="Arial" w:cs="Arial"/>
        </w:rPr>
        <w:t>for liver fluke</w:t>
      </w:r>
      <w:r w:rsidR="00E2724A">
        <w:rPr>
          <w:rFonts w:ascii="Arial" w:hAnsi="Arial" w:cs="Arial"/>
        </w:rPr>
        <w:t>, GI nematodes and ectoparasites</w:t>
      </w:r>
      <w:r w:rsidR="00FA3D1D">
        <w:rPr>
          <w:rFonts w:ascii="Arial" w:hAnsi="Arial" w:cs="Arial"/>
        </w:rPr>
        <w:t>,</w:t>
      </w:r>
      <w:r w:rsidR="001D1E46">
        <w:rPr>
          <w:rFonts w:ascii="Arial" w:hAnsi="Arial" w:cs="Arial"/>
        </w:rPr>
        <w:t xml:space="preserve"> </w:t>
      </w:r>
      <w:r w:rsidR="00926655">
        <w:rPr>
          <w:rFonts w:ascii="Arial" w:hAnsi="Arial" w:cs="Arial"/>
        </w:rPr>
        <w:t>it is important to assess the situation on</w:t>
      </w:r>
      <w:r w:rsidR="00B04DF4">
        <w:rPr>
          <w:rFonts w:ascii="Arial" w:hAnsi="Arial" w:cs="Arial"/>
        </w:rPr>
        <w:t xml:space="preserve"> each</w:t>
      </w:r>
      <w:r w:rsidR="00926655">
        <w:rPr>
          <w:rFonts w:ascii="Arial" w:hAnsi="Arial" w:cs="Arial"/>
        </w:rPr>
        <w:t xml:space="preserve"> farm </w:t>
      </w:r>
      <w:r>
        <w:rPr>
          <w:rFonts w:ascii="Arial" w:hAnsi="Arial" w:cs="Arial"/>
        </w:rPr>
        <w:t>first</w:t>
      </w:r>
      <w:r w:rsidR="006434CF">
        <w:rPr>
          <w:rFonts w:ascii="Arial" w:hAnsi="Arial" w:cs="Arial"/>
        </w:rPr>
        <w:t>.</w:t>
      </w:r>
      <w:r>
        <w:rPr>
          <w:rFonts w:ascii="Arial" w:hAnsi="Arial" w:cs="Arial"/>
        </w:rPr>
        <w:t xml:space="preserve"> </w:t>
      </w:r>
      <w:r w:rsidR="00913A48">
        <w:rPr>
          <w:rFonts w:ascii="Arial" w:hAnsi="Arial" w:cs="Arial"/>
        </w:rPr>
        <w:t xml:space="preserve">Most combination products only kill late immature fluke. Treating at housing, when early immature fluke </w:t>
      </w:r>
      <w:r w:rsidR="00C75FF0">
        <w:rPr>
          <w:rFonts w:ascii="Arial" w:hAnsi="Arial" w:cs="Arial"/>
        </w:rPr>
        <w:t xml:space="preserve">are still present </w:t>
      </w:r>
      <w:r w:rsidR="00162F00">
        <w:rPr>
          <w:rFonts w:ascii="Arial" w:hAnsi="Arial" w:cs="Arial"/>
        </w:rPr>
        <w:t>will</w:t>
      </w:r>
      <w:r w:rsidR="00C75FF0">
        <w:rPr>
          <w:rFonts w:ascii="Arial" w:hAnsi="Arial" w:cs="Arial"/>
        </w:rPr>
        <w:t xml:space="preserve"> not remove the </w:t>
      </w:r>
      <w:r w:rsidR="00EB714F">
        <w:rPr>
          <w:rFonts w:ascii="Arial" w:hAnsi="Arial" w:cs="Arial"/>
        </w:rPr>
        <w:t xml:space="preserve">whole </w:t>
      </w:r>
      <w:r w:rsidR="00C75FF0">
        <w:rPr>
          <w:rFonts w:ascii="Arial" w:hAnsi="Arial" w:cs="Arial"/>
        </w:rPr>
        <w:t>fluke burden. Again testing</w:t>
      </w:r>
      <w:r w:rsidR="00AD72D4">
        <w:rPr>
          <w:rFonts w:ascii="Arial" w:hAnsi="Arial" w:cs="Arial"/>
        </w:rPr>
        <w:t xml:space="preserve"> to confirm there is a fluke burden</w:t>
      </w:r>
      <w:r w:rsidR="00C75FF0">
        <w:rPr>
          <w:rFonts w:ascii="Arial" w:hAnsi="Arial" w:cs="Arial"/>
        </w:rPr>
        <w:t xml:space="preserve"> before treating is vital.</w:t>
      </w:r>
    </w:p>
    <w:p w14:paraId="2498673C" w14:textId="5692053C" w:rsidR="00C75FF0" w:rsidRPr="00C75FF0" w:rsidRDefault="00C75FF0" w:rsidP="00FA3D1D">
      <w:pPr>
        <w:jc w:val="both"/>
        <w:rPr>
          <w:rFonts w:ascii="Arial" w:hAnsi="Arial" w:cs="Arial"/>
        </w:rPr>
      </w:pPr>
      <w:r>
        <w:rPr>
          <w:rFonts w:ascii="Arial" w:hAnsi="Arial" w:cs="Arial"/>
          <w:b/>
          <w:bCs/>
        </w:rPr>
        <w:t>Testing in the autumn and which treatments to prescribe</w:t>
      </w:r>
    </w:p>
    <w:p w14:paraId="3B055A90" w14:textId="7E450524" w:rsidR="00E05111" w:rsidRDefault="00600776" w:rsidP="00FA3D1D">
      <w:pPr>
        <w:jc w:val="both"/>
        <w:rPr>
          <w:rFonts w:ascii="Arial" w:hAnsi="Arial" w:cs="Arial"/>
        </w:rPr>
      </w:pPr>
      <w:r>
        <w:rPr>
          <w:rFonts w:ascii="Arial" w:hAnsi="Arial" w:cs="Arial"/>
        </w:rPr>
        <w:t xml:space="preserve">Testing strategies will depend on </w:t>
      </w:r>
      <w:r w:rsidR="00E05111">
        <w:rPr>
          <w:rFonts w:ascii="Arial" w:hAnsi="Arial" w:cs="Arial"/>
        </w:rPr>
        <w:t>the</w:t>
      </w:r>
      <w:r w:rsidR="00E201A6">
        <w:rPr>
          <w:rFonts w:ascii="Arial" w:hAnsi="Arial" w:cs="Arial"/>
        </w:rPr>
        <w:t xml:space="preserve"> type of</w:t>
      </w:r>
      <w:r w:rsidR="00E05111">
        <w:rPr>
          <w:rFonts w:ascii="Arial" w:hAnsi="Arial" w:cs="Arial"/>
        </w:rPr>
        <w:t xml:space="preserve"> stock kept and the fluke risk.</w:t>
      </w:r>
    </w:p>
    <w:p w14:paraId="0C3CFBAD" w14:textId="7C0B3884" w:rsidR="00E05111" w:rsidRDefault="00E05111" w:rsidP="00FA3D1D">
      <w:pPr>
        <w:jc w:val="both"/>
        <w:rPr>
          <w:rFonts w:ascii="Arial" w:hAnsi="Arial" w:cs="Arial"/>
        </w:rPr>
      </w:pPr>
      <w:r w:rsidRPr="00C75FF0">
        <w:rPr>
          <w:rFonts w:ascii="Arial" w:hAnsi="Arial" w:cs="Arial"/>
          <w:b/>
          <w:bCs/>
        </w:rPr>
        <w:t>For sheep</w:t>
      </w:r>
      <w:r>
        <w:rPr>
          <w:rFonts w:ascii="Arial" w:hAnsi="Arial" w:cs="Arial"/>
        </w:rPr>
        <w:t xml:space="preserve">, using sentinel lambs and blood testing </w:t>
      </w:r>
      <w:r w:rsidR="00426B34">
        <w:rPr>
          <w:rFonts w:ascii="Arial" w:hAnsi="Arial" w:cs="Arial"/>
        </w:rPr>
        <w:t>(</w:t>
      </w:r>
      <w:proofErr w:type="spellStart"/>
      <w:r w:rsidR="00EB714F">
        <w:rPr>
          <w:rFonts w:ascii="Arial" w:hAnsi="Arial" w:cs="Arial"/>
        </w:rPr>
        <w:t>i.e.</w:t>
      </w:r>
      <w:r w:rsidR="00426B34">
        <w:rPr>
          <w:rFonts w:ascii="Arial" w:hAnsi="Arial" w:cs="Arial"/>
        </w:rPr>
        <w:t>testing</w:t>
      </w:r>
      <w:proofErr w:type="spellEnd"/>
      <w:r w:rsidR="00426B34">
        <w:rPr>
          <w:rFonts w:ascii="Arial" w:hAnsi="Arial" w:cs="Arial"/>
        </w:rPr>
        <w:t xml:space="preserve"> for fluke antibodies by ELISA) </w:t>
      </w:r>
      <w:r>
        <w:rPr>
          <w:rFonts w:ascii="Arial" w:hAnsi="Arial" w:cs="Arial"/>
        </w:rPr>
        <w:t xml:space="preserve">once a month from August to December can pinpoint when they become infected. As soon as they </w:t>
      </w:r>
      <w:proofErr w:type="spellStart"/>
      <w:r>
        <w:rPr>
          <w:rFonts w:ascii="Arial" w:hAnsi="Arial" w:cs="Arial"/>
        </w:rPr>
        <w:t>sero</w:t>
      </w:r>
      <w:proofErr w:type="spellEnd"/>
      <w:r>
        <w:rPr>
          <w:rFonts w:ascii="Arial" w:hAnsi="Arial" w:cs="Arial"/>
        </w:rPr>
        <w:t>-convert</w:t>
      </w:r>
      <w:r w:rsidR="00EB714F">
        <w:rPr>
          <w:rFonts w:ascii="Arial" w:hAnsi="Arial" w:cs="Arial"/>
        </w:rPr>
        <w:t xml:space="preserve"> (i.e. become </w:t>
      </w:r>
      <w:r w:rsidR="00B22DE2">
        <w:rPr>
          <w:rFonts w:ascii="Arial" w:hAnsi="Arial" w:cs="Arial"/>
        </w:rPr>
        <w:t>positive</w:t>
      </w:r>
      <w:r w:rsidR="00EB714F">
        <w:rPr>
          <w:rFonts w:ascii="Arial" w:hAnsi="Arial" w:cs="Arial"/>
        </w:rPr>
        <w:t>)</w:t>
      </w:r>
      <w:r>
        <w:rPr>
          <w:rFonts w:ascii="Arial" w:hAnsi="Arial" w:cs="Arial"/>
        </w:rPr>
        <w:t>, the whole flock</w:t>
      </w:r>
      <w:r w:rsidR="00426B34">
        <w:rPr>
          <w:rFonts w:ascii="Arial" w:hAnsi="Arial" w:cs="Arial"/>
        </w:rPr>
        <w:t xml:space="preserve">/group </w:t>
      </w:r>
      <w:r>
        <w:rPr>
          <w:rFonts w:ascii="Arial" w:hAnsi="Arial" w:cs="Arial"/>
        </w:rPr>
        <w:t xml:space="preserve">should be treated with a </w:t>
      </w:r>
      <w:r>
        <w:rPr>
          <w:rFonts w:ascii="Arial" w:hAnsi="Arial" w:cs="Arial"/>
        </w:rPr>
        <w:lastRenderedPageBreak/>
        <w:t>product that targets immature fluke</w:t>
      </w:r>
      <w:r w:rsidRPr="009C4327">
        <w:rPr>
          <w:rFonts w:ascii="Arial" w:hAnsi="Arial" w:cs="Arial"/>
        </w:rPr>
        <w:t>.</w:t>
      </w:r>
      <w:r w:rsidR="00FA3D1D" w:rsidRPr="009C4327">
        <w:rPr>
          <w:rFonts w:ascii="Arial" w:hAnsi="Arial" w:cs="Arial"/>
        </w:rPr>
        <w:t xml:space="preserve"> </w:t>
      </w:r>
      <w:r w:rsidR="006A155B" w:rsidRPr="009C4327">
        <w:rPr>
          <w:rFonts w:ascii="Arial" w:hAnsi="Arial" w:cs="Arial"/>
        </w:rPr>
        <w:t xml:space="preserve">For farms with a low fluke challenge, treating immediately upon </w:t>
      </w:r>
      <w:proofErr w:type="spellStart"/>
      <w:r w:rsidR="006A155B" w:rsidRPr="009C4327">
        <w:rPr>
          <w:rFonts w:ascii="Arial" w:hAnsi="Arial" w:cs="Arial"/>
        </w:rPr>
        <w:t>sero</w:t>
      </w:r>
      <w:proofErr w:type="spellEnd"/>
      <w:r w:rsidR="006A155B" w:rsidRPr="009C4327">
        <w:rPr>
          <w:rFonts w:ascii="Arial" w:hAnsi="Arial" w:cs="Arial"/>
        </w:rPr>
        <w:t>-conversion may not be necessary.</w:t>
      </w:r>
      <w:r w:rsidR="00AC1700" w:rsidRPr="009C4327">
        <w:rPr>
          <w:rFonts w:ascii="Arial" w:hAnsi="Arial" w:cs="Arial"/>
        </w:rPr>
        <w:t xml:space="preserve"> In this case it </w:t>
      </w:r>
      <w:r w:rsidR="009C4327" w:rsidRPr="009C4327">
        <w:rPr>
          <w:rFonts w:ascii="Arial" w:hAnsi="Arial" w:cs="Arial"/>
        </w:rPr>
        <w:t xml:space="preserve">is </w:t>
      </w:r>
      <w:r w:rsidR="00AC1700" w:rsidRPr="009C4327">
        <w:rPr>
          <w:rFonts w:ascii="Arial" w:hAnsi="Arial" w:cs="Arial"/>
        </w:rPr>
        <w:t>important to discuss the results and the farm’s previous fluke history with the farmer.</w:t>
      </w:r>
      <w:r w:rsidR="006A155B" w:rsidRPr="009C4327">
        <w:rPr>
          <w:rFonts w:ascii="Arial" w:hAnsi="Arial" w:cs="Arial"/>
        </w:rPr>
        <w:t xml:space="preserve"> </w:t>
      </w:r>
      <w:r w:rsidR="00AC1700" w:rsidRPr="009C4327">
        <w:rPr>
          <w:rFonts w:ascii="Arial" w:hAnsi="Arial" w:cs="Arial"/>
        </w:rPr>
        <w:t>A</w:t>
      </w:r>
      <w:r w:rsidR="006A155B" w:rsidRPr="009C4327">
        <w:rPr>
          <w:rFonts w:ascii="Arial" w:hAnsi="Arial" w:cs="Arial"/>
        </w:rPr>
        <w:t xml:space="preserve"> copro-antigen test</w:t>
      </w:r>
      <w:r w:rsidR="00AC1700" w:rsidRPr="009C4327">
        <w:rPr>
          <w:rFonts w:ascii="Arial" w:hAnsi="Arial" w:cs="Arial"/>
        </w:rPr>
        <w:t xml:space="preserve"> or a repeat blood</w:t>
      </w:r>
      <w:r w:rsidR="006A155B" w:rsidRPr="009C4327">
        <w:rPr>
          <w:rFonts w:ascii="Arial" w:hAnsi="Arial" w:cs="Arial"/>
        </w:rPr>
        <w:t xml:space="preserve"> </w:t>
      </w:r>
      <w:r w:rsidR="00AC1700" w:rsidRPr="009C4327">
        <w:rPr>
          <w:rFonts w:ascii="Arial" w:hAnsi="Arial" w:cs="Arial"/>
        </w:rPr>
        <w:t xml:space="preserve">can be performed on </w:t>
      </w:r>
      <w:r w:rsidR="005376CB" w:rsidRPr="009C4327">
        <w:rPr>
          <w:rFonts w:ascii="Arial" w:hAnsi="Arial" w:cs="Arial"/>
        </w:rPr>
        <w:t>t</w:t>
      </w:r>
      <w:r w:rsidR="00AC1700" w:rsidRPr="009C4327">
        <w:rPr>
          <w:rFonts w:ascii="Arial" w:hAnsi="Arial" w:cs="Arial"/>
        </w:rPr>
        <w:t xml:space="preserve">hat group </w:t>
      </w:r>
      <w:r w:rsidR="005376CB" w:rsidRPr="009C4327">
        <w:rPr>
          <w:rFonts w:ascii="Arial" w:hAnsi="Arial" w:cs="Arial"/>
        </w:rPr>
        <w:t xml:space="preserve">to </w:t>
      </w:r>
      <w:r w:rsidR="006A155B" w:rsidRPr="009C4327">
        <w:rPr>
          <w:rFonts w:ascii="Arial" w:hAnsi="Arial" w:cs="Arial"/>
        </w:rPr>
        <w:t>confirm when treatment is needed</w:t>
      </w:r>
      <w:r w:rsidR="006A155B">
        <w:rPr>
          <w:rFonts w:ascii="Arial" w:hAnsi="Arial" w:cs="Arial"/>
        </w:rPr>
        <w:t xml:space="preserve">. </w:t>
      </w:r>
      <w:r>
        <w:rPr>
          <w:rFonts w:ascii="Arial" w:hAnsi="Arial" w:cs="Arial"/>
        </w:rPr>
        <w:t>Products containing triclabendazole are very useful at this time of year</w:t>
      </w:r>
      <w:r w:rsidR="00EB714F">
        <w:rPr>
          <w:rFonts w:ascii="Arial" w:hAnsi="Arial" w:cs="Arial"/>
        </w:rPr>
        <w:t>,</w:t>
      </w:r>
      <w:r>
        <w:rPr>
          <w:rFonts w:ascii="Arial" w:hAnsi="Arial" w:cs="Arial"/>
        </w:rPr>
        <w:t xml:space="preserve"> unless the farm has </w:t>
      </w:r>
      <w:r w:rsidR="00EB714F">
        <w:rPr>
          <w:rFonts w:ascii="Arial" w:hAnsi="Arial" w:cs="Arial"/>
        </w:rPr>
        <w:t xml:space="preserve">confirmed </w:t>
      </w:r>
      <w:r>
        <w:rPr>
          <w:rFonts w:ascii="Arial" w:hAnsi="Arial" w:cs="Arial"/>
        </w:rPr>
        <w:t xml:space="preserve">triclabendazole resistance. Alternatively </w:t>
      </w:r>
      <w:proofErr w:type="spellStart"/>
      <w:r>
        <w:rPr>
          <w:rFonts w:ascii="Arial" w:hAnsi="Arial" w:cs="Arial"/>
        </w:rPr>
        <w:t>closantel</w:t>
      </w:r>
      <w:proofErr w:type="spellEnd"/>
      <w:r w:rsidR="00EB714F">
        <w:rPr>
          <w:rFonts w:ascii="Arial" w:hAnsi="Arial" w:cs="Arial"/>
        </w:rPr>
        <w:t>-</w:t>
      </w:r>
      <w:r>
        <w:rPr>
          <w:rFonts w:ascii="Arial" w:hAnsi="Arial" w:cs="Arial"/>
        </w:rPr>
        <w:t>containing products could be prescribed.</w:t>
      </w:r>
    </w:p>
    <w:p w14:paraId="1762845D" w14:textId="41BD424D" w:rsidR="007C2716" w:rsidRDefault="00E05111" w:rsidP="00FA3D1D">
      <w:pPr>
        <w:jc w:val="both"/>
        <w:rPr>
          <w:rFonts w:ascii="Arial" w:hAnsi="Arial" w:cs="Arial"/>
        </w:rPr>
      </w:pPr>
      <w:r w:rsidRPr="00C75FF0">
        <w:rPr>
          <w:rFonts w:ascii="Arial" w:hAnsi="Arial" w:cs="Arial"/>
          <w:b/>
          <w:bCs/>
        </w:rPr>
        <w:t>For cattle</w:t>
      </w:r>
      <w:r>
        <w:rPr>
          <w:rFonts w:ascii="Arial" w:hAnsi="Arial" w:cs="Arial"/>
        </w:rPr>
        <w:t>, consider the likely fluke challenge</w:t>
      </w:r>
      <w:r w:rsidR="007C2716">
        <w:rPr>
          <w:rFonts w:ascii="Arial" w:hAnsi="Arial" w:cs="Arial"/>
        </w:rPr>
        <w:t>;</w:t>
      </w:r>
      <w:r>
        <w:rPr>
          <w:rFonts w:ascii="Arial" w:hAnsi="Arial" w:cs="Arial"/>
        </w:rPr>
        <w:t xml:space="preserve"> </w:t>
      </w:r>
    </w:p>
    <w:p w14:paraId="266BCD7A" w14:textId="363A540E" w:rsidR="007C2716" w:rsidRDefault="00E05111" w:rsidP="00426B34">
      <w:pPr>
        <w:pStyle w:val="ListParagraph"/>
        <w:numPr>
          <w:ilvl w:val="0"/>
          <w:numId w:val="2"/>
        </w:numPr>
        <w:jc w:val="both"/>
        <w:rPr>
          <w:rFonts w:ascii="Arial" w:hAnsi="Arial" w:cs="Arial"/>
        </w:rPr>
      </w:pPr>
      <w:r w:rsidRPr="007C2716">
        <w:rPr>
          <w:rFonts w:ascii="Arial" w:hAnsi="Arial" w:cs="Arial"/>
        </w:rPr>
        <w:t xml:space="preserve">Farms with a history of fluke could test </w:t>
      </w:r>
      <w:r w:rsidR="00426B34" w:rsidRPr="00426B34">
        <w:rPr>
          <w:rFonts w:ascii="Arial" w:hAnsi="Arial" w:cs="Arial"/>
        </w:rPr>
        <w:t xml:space="preserve">for fluke antibodies by ELISA </w:t>
      </w:r>
      <w:r w:rsidR="00EB714F">
        <w:rPr>
          <w:rFonts w:ascii="Arial" w:hAnsi="Arial" w:cs="Arial"/>
        </w:rPr>
        <w:t xml:space="preserve">in </w:t>
      </w:r>
      <w:r w:rsidRPr="007C2716">
        <w:rPr>
          <w:rFonts w:ascii="Arial" w:hAnsi="Arial" w:cs="Arial"/>
        </w:rPr>
        <w:t>first season grazing calves</w:t>
      </w:r>
      <w:r w:rsidR="00556495">
        <w:rPr>
          <w:rFonts w:ascii="Arial" w:hAnsi="Arial" w:cs="Arial"/>
        </w:rPr>
        <w:t xml:space="preserve"> </w:t>
      </w:r>
      <w:r w:rsidR="00556495" w:rsidRPr="007C2716">
        <w:rPr>
          <w:rFonts w:ascii="Arial" w:hAnsi="Arial" w:cs="Arial"/>
        </w:rPr>
        <w:t>at housing</w:t>
      </w:r>
      <w:r w:rsidR="00556495">
        <w:rPr>
          <w:rFonts w:ascii="Arial" w:hAnsi="Arial" w:cs="Arial"/>
        </w:rPr>
        <w:t xml:space="preserve"> as sentinel animals</w:t>
      </w:r>
      <w:r w:rsidRPr="007C2716">
        <w:rPr>
          <w:rFonts w:ascii="Arial" w:hAnsi="Arial" w:cs="Arial"/>
        </w:rPr>
        <w:t xml:space="preserve">. </w:t>
      </w:r>
    </w:p>
    <w:p w14:paraId="0D9812E4" w14:textId="3264B27E" w:rsidR="007C2716" w:rsidRDefault="00E05111" w:rsidP="00FA3D1D">
      <w:pPr>
        <w:pStyle w:val="ListParagraph"/>
        <w:numPr>
          <w:ilvl w:val="0"/>
          <w:numId w:val="2"/>
        </w:numPr>
        <w:jc w:val="both"/>
        <w:rPr>
          <w:rFonts w:ascii="Arial" w:hAnsi="Arial" w:cs="Arial"/>
        </w:rPr>
      </w:pPr>
      <w:r w:rsidRPr="007C2716">
        <w:rPr>
          <w:rFonts w:ascii="Arial" w:hAnsi="Arial" w:cs="Arial"/>
        </w:rPr>
        <w:t>For older groups of cattle</w:t>
      </w:r>
      <w:r w:rsidR="00CE6616">
        <w:rPr>
          <w:rFonts w:ascii="Arial" w:hAnsi="Arial" w:cs="Arial"/>
        </w:rPr>
        <w:t xml:space="preserve"> or farms with a lower fluke challenge</w:t>
      </w:r>
      <w:r w:rsidRPr="007C2716">
        <w:rPr>
          <w:rFonts w:ascii="Arial" w:hAnsi="Arial" w:cs="Arial"/>
        </w:rPr>
        <w:t>, assess the likely risk</w:t>
      </w:r>
      <w:r w:rsidR="008B595B" w:rsidRPr="007C2716">
        <w:rPr>
          <w:rFonts w:ascii="Arial" w:hAnsi="Arial" w:cs="Arial"/>
        </w:rPr>
        <w:t xml:space="preserve"> of infection</w:t>
      </w:r>
      <w:r w:rsidRPr="007C2716">
        <w:rPr>
          <w:rFonts w:ascii="Arial" w:hAnsi="Arial" w:cs="Arial"/>
        </w:rPr>
        <w:t xml:space="preserve"> and monitor growth rates. The coproantigen test can be used about 6 weeks after housing</w:t>
      </w:r>
      <w:r w:rsidRPr="00B22DE2">
        <w:rPr>
          <w:rFonts w:ascii="Arial" w:hAnsi="Arial" w:cs="Arial"/>
        </w:rPr>
        <w:t xml:space="preserve">. </w:t>
      </w:r>
      <w:r w:rsidR="00174076" w:rsidRPr="00B22DE2">
        <w:rPr>
          <w:rFonts w:ascii="Arial" w:hAnsi="Arial" w:cs="Arial"/>
        </w:rPr>
        <w:t>Samples from 10 individual animals should be submitted to the laboratory for testing if using the copro-antigen test.</w:t>
      </w:r>
    </w:p>
    <w:p w14:paraId="37501ECF" w14:textId="727CA221" w:rsidR="007C2716" w:rsidRDefault="00E05111" w:rsidP="00FA3D1D">
      <w:pPr>
        <w:jc w:val="both"/>
        <w:rPr>
          <w:rFonts w:ascii="Arial" w:hAnsi="Arial" w:cs="Arial"/>
        </w:rPr>
      </w:pPr>
      <w:r w:rsidRPr="007C2716">
        <w:rPr>
          <w:rFonts w:ascii="Arial" w:hAnsi="Arial" w:cs="Arial"/>
        </w:rPr>
        <w:t>At this time, a product containing triclabendazole</w:t>
      </w:r>
      <w:r w:rsidR="00E201A6" w:rsidRPr="007C2716">
        <w:rPr>
          <w:rFonts w:ascii="Arial" w:hAnsi="Arial" w:cs="Arial"/>
        </w:rPr>
        <w:t xml:space="preserve"> or </w:t>
      </w:r>
      <w:proofErr w:type="spellStart"/>
      <w:r w:rsidR="00E201A6" w:rsidRPr="007C2716">
        <w:rPr>
          <w:rFonts w:ascii="Arial" w:hAnsi="Arial" w:cs="Arial"/>
        </w:rPr>
        <w:t>closantel</w:t>
      </w:r>
      <w:proofErr w:type="spellEnd"/>
      <w:r w:rsidRPr="007C2716">
        <w:rPr>
          <w:rFonts w:ascii="Arial" w:hAnsi="Arial" w:cs="Arial"/>
        </w:rPr>
        <w:t xml:space="preserve"> could be prescribed if </w:t>
      </w:r>
      <w:r w:rsidR="007C2716" w:rsidRPr="007C2716">
        <w:rPr>
          <w:rFonts w:ascii="Arial" w:hAnsi="Arial" w:cs="Arial"/>
        </w:rPr>
        <w:t>these</w:t>
      </w:r>
      <w:r w:rsidRPr="007C2716">
        <w:rPr>
          <w:rFonts w:ascii="Arial" w:hAnsi="Arial" w:cs="Arial"/>
        </w:rPr>
        <w:t xml:space="preserve"> test</w:t>
      </w:r>
      <w:r w:rsidR="007C2716" w:rsidRPr="007C2716">
        <w:rPr>
          <w:rFonts w:ascii="Arial" w:hAnsi="Arial" w:cs="Arial"/>
        </w:rPr>
        <w:t>s</w:t>
      </w:r>
      <w:r w:rsidRPr="007C2716">
        <w:rPr>
          <w:rFonts w:ascii="Arial" w:hAnsi="Arial" w:cs="Arial"/>
        </w:rPr>
        <w:t xml:space="preserve"> </w:t>
      </w:r>
      <w:r w:rsidR="007C2716" w:rsidRPr="007C2716">
        <w:rPr>
          <w:rFonts w:ascii="Arial" w:hAnsi="Arial" w:cs="Arial"/>
        </w:rPr>
        <w:t>are</w:t>
      </w:r>
      <w:r w:rsidRPr="007C2716">
        <w:rPr>
          <w:rFonts w:ascii="Arial" w:hAnsi="Arial" w:cs="Arial"/>
        </w:rPr>
        <w:t xml:space="preserve"> positive. </w:t>
      </w:r>
      <w:r w:rsidR="00B22DE2">
        <w:rPr>
          <w:rFonts w:ascii="Arial" w:hAnsi="Arial" w:cs="Arial"/>
        </w:rPr>
        <w:t>Nitroxynil can also be an option if stock have been housed for more than 8 weeks.</w:t>
      </w:r>
    </w:p>
    <w:p w14:paraId="5BCDF99C" w14:textId="7AE0EBCF" w:rsidR="008B595B" w:rsidRPr="007C2716" w:rsidRDefault="008B595B" w:rsidP="00FA3D1D">
      <w:pPr>
        <w:jc w:val="both"/>
        <w:rPr>
          <w:rFonts w:ascii="Arial" w:hAnsi="Arial" w:cs="Arial"/>
        </w:rPr>
      </w:pPr>
      <w:r w:rsidRPr="007C2716">
        <w:rPr>
          <w:rFonts w:ascii="Arial" w:hAnsi="Arial" w:cs="Arial"/>
        </w:rPr>
        <w:t xml:space="preserve">By Christmas, </w:t>
      </w:r>
      <w:r w:rsidR="007C2716" w:rsidRPr="007C2716">
        <w:rPr>
          <w:rFonts w:ascii="Arial" w:hAnsi="Arial" w:cs="Arial"/>
        </w:rPr>
        <w:t>(</w:t>
      </w:r>
      <w:r w:rsidRPr="007C2716">
        <w:rPr>
          <w:rFonts w:ascii="Arial" w:hAnsi="Arial" w:cs="Arial"/>
        </w:rPr>
        <w:t>assuming cattle were housed in October</w:t>
      </w:r>
      <w:r w:rsidR="007C2716" w:rsidRPr="007C2716">
        <w:rPr>
          <w:rFonts w:ascii="Arial" w:hAnsi="Arial" w:cs="Arial"/>
        </w:rPr>
        <w:t>)</w:t>
      </w:r>
      <w:r w:rsidRPr="007C2716">
        <w:rPr>
          <w:rFonts w:ascii="Arial" w:hAnsi="Arial" w:cs="Arial"/>
        </w:rPr>
        <w:t>, most fluke will be adults</w:t>
      </w:r>
      <w:r w:rsidR="007C2716" w:rsidRPr="007C2716">
        <w:rPr>
          <w:rFonts w:ascii="Arial" w:hAnsi="Arial" w:cs="Arial"/>
        </w:rPr>
        <w:t>. A</w:t>
      </w:r>
      <w:r w:rsidRPr="007C2716">
        <w:rPr>
          <w:rFonts w:ascii="Arial" w:hAnsi="Arial" w:cs="Arial"/>
        </w:rPr>
        <w:t xml:space="preserve"> </w:t>
      </w:r>
      <w:r w:rsidR="00116331" w:rsidRPr="007C2716">
        <w:rPr>
          <w:rFonts w:ascii="Arial" w:hAnsi="Arial" w:cs="Arial"/>
        </w:rPr>
        <w:t>faecal</w:t>
      </w:r>
      <w:r w:rsidRPr="007C2716">
        <w:rPr>
          <w:rFonts w:ascii="Arial" w:hAnsi="Arial" w:cs="Arial"/>
        </w:rPr>
        <w:t xml:space="preserve"> egg count or the coproantigen test</w:t>
      </w:r>
      <w:r w:rsidR="007C2716" w:rsidRPr="007C2716">
        <w:rPr>
          <w:rFonts w:ascii="Arial" w:hAnsi="Arial" w:cs="Arial"/>
        </w:rPr>
        <w:t xml:space="preserve"> could be used</w:t>
      </w:r>
      <w:r w:rsidRPr="007C2716">
        <w:rPr>
          <w:rFonts w:ascii="Arial" w:hAnsi="Arial" w:cs="Arial"/>
        </w:rPr>
        <w:t xml:space="preserve">. </w:t>
      </w:r>
      <w:r w:rsidR="007C2716" w:rsidRPr="007C2716">
        <w:rPr>
          <w:rFonts w:ascii="Arial" w:hAnsi="Arial" w:cs="Arial"/>
        </w:rPr>
        <w:t xml:space="preserve">A product targeting adult fluke such as </w:t>
      </w:r>
      <w:proofErr w:type="spellStart"/>
      <w:r w:rsidRPr="007C2716">
        <w:rPr>
          <w:rFonts w:ascii="Arial" w:hAnsi="Arial" w:cs="Arial"/>
        </w:rPr>
        <w:t>clorsulon</w:t>
      </w:r>
      <w:proofErr w:type="spellEnd"/>
      <w:r w:rsidRPr="007C2716">
        <w:rPr>
          <w:rFonts w:ascii="Arial" w:hAnsi="Arial" w:cs="Arial"/>
        </w:rPr>
        <w:t>, or oxyclozanide</w:t>
      </w:r>
      <w:r w:rsidR="007C2716" w:rsidRPr="007C2716">
        <w:rPr>
          <w:rFonts w:ascii="Arial" w:hAnsi="Arial" w:cs="Arial"/>
        </w:rPr>
        <w:t xml:space="preserve"> can be prescribed</w:t>
      </w:r>
      <w:r w:rsidRPr="007C2716">
        <w:rPr>
          <w:rFonts w:ascii="Arial" w:hAnsi="Arial" w:cs="Arial"/>
        </w:rPr>
        <w:t xml:space="preserve">.  </w:t>
      </w:r>
    </w:p>
    <w:p w14:paraId="0C3B2F07" w14:textId="2F6ABF28" w:rsidR="00E201A6" w:rsidRDefault="00E201A6" w:rsidP="00FA3D1D">
      <w:pPr>
        <w:jc w:val="both"/>
        <w:rPr>
          <w:rFonts w:ascii="Arial" w:hAnsi="Arial" w:cs="Arial"/>
        </w:rPr>
      </w:pPr>
      <w:r>
        <w:rPr>
          <w:rFonts w:ascii="Arial" w:hAnsi="Arial" w:cs="Arial"/>
        </w:rPr>
        <w:t>Many flukicides for cattle are only available as combination products, so discuss other parasite control with the farmer</w:t>
      </w:r>
      <w:r w:rsidR="00116331">
        <w:rPr>
          <w:rFonts w:ascii="Arial" w:hAnsi="Arial" w:cs="Arial"/>
        </w:rPr>
        <w:t xml:space="preserve"> and only use combination products if indicated</w:t>
      </w:r>
      <w:r>
        <w:rPr>
          <w:rFonts w:ascii="Arial" w:hAnsi="Arial" w:cs="Arial"/>
        </w:rPr>
        <w:t>.</w:t>
      </w:r>
    </w:p>
    <w:p w14:paraId="7CB402EF" w14:textId="21C3550B" w:rsidR="008B595B" w:rsidRDefault="008B595B" w:rsidP="00FA3D1D">
      <w:pPr>
        <w:jc w:val="both"/>
        <w:rPr>
          <w:rFonts w:ascii="Arial" w:hAnsi="Arial" w:cs="Arial"/>
        </w:rPr>
      </w:pPr>
      <w:r>
        <w:rPr>
          <w:rFonts w:ascii="Arial" w:hAnsi="Arial" w:cs="Arial"/>
        </w:rPr>
        <w:t xml:space="preserve">If treatment is given early after housing, then advise </w:t>
      </w:r>
      <w:r w:rsidR="00EB714F">
        <w:rPr>
          <w:rFonts w:ascii="Arial" w:hAnsi="Arial" w:cs="Arial"/>
        </w:rPr>
        <w:t xml:space="preserve">that </w:t>
      </w:r>
      <w:r>
        <w:rPr>
          <w:rFonts w:ascii="Arial" w:hAnsi="Arial" w:cs="Arial"/>
        </w:rPr>
        <w:t>the farmer should test cattle befor</w:t>
      </w:r>
      <w:r w:rsidR="007C2716">
        <w:rPr>
          <w:rFonts w:ascii="Arial" w:hAnsi="Arial" w:cs="Arial"/>
        </w:rPr>
        <w:t>e</w:t>
      </w:r>
      <w:r>
        <w:rPr>
          <w:rFonts w:ascii="Arial" w:hAnsi="Arial" w:cs="Arial"/>
        </w:rPr>
        <w:t xml:space="preserve"> they go out in the spring. Any residual immature</w:t>
      </w:r>
      <w:r w:rsidR="00556495">
        <w:rPr>
          <w:rFonts w:ascii="Arial" w:hAnsi="Arial" w:cs="Arial"/>
        </w:rPr>
        <w:t xml:space="preserve"> fluke</w:t>
      </w:r>
      <w:r>
        <w:rPr>
          <w:rFonts w:ascii="Arial" w:hAnsi="Arial" w:cs="Arial"/>
        </w:rPr>
        <w:t xml:space="preserve"> </w:t>
      </w:r>
      <w:r w:rsidR="00E201A6">
        <w:rPr>
          <w:rFonts w:ascii="Arial" w:hAnsi="Arial" w:cs="Arial"/>
        </w:rPr>
        <w:t>that survive an autumn treatment will now be adults</w:t>
      </w:r>
      <w:r w:rsidR="00556495">
        <w:rPr>
          <w:rFonts w:ascii="Arial" w:hAnsi="Arial" w:cs="Arial"/>
        </w:rPr>
        <w:t xml:space="preserve"> and</w:t>
      </w:r>
      <w:r w:rsidR="00E201A6">
        <w:rPr>
          <w:rFonts w:ascii="Arial" w:hAnsi="Arial" w:cs="Arial"/>
        </w:rPr>
        <w:t xml:space="preserve"> producing eggs. Use the coproantigen or faecal egg count to detect infection and advi</w:t>
      </w:r>
      <w:r w:rsidR="00EB714F">
        <w:rPr>
          <w:rFonts w:ascii="Arial" w:hAnsi="Arial" w:cs="Arial"/>
        </w:rPr>
        <w:t>s</w:t>
      </w:r>
      <w:r w:rsidR="00E201A6">
        <w:rPr>
          <w:rFonts w:ascii="Arial" w:hAnsi="Arial" w:cs="Arial"/>
        </w:rPr>
        <w:t>e a spring treatment to reduce pasture contamination</w:t>
      </w:r>
      <w:r w:rsidR="00E201A6" w:rsidRPr="00B22DE2">
        <w:rPr>
          <w:rFonts w:ascii="Arial" w:hAnsi="Arial" w:cs="Arial"/>
        </w:rPr>
        <w:t>.</w:t>
      </w:r>
      <w:r w:rsidR="00E05111" w:rsidRPr="00B22DE2">
        <w:rPr>
          <w:rFonts w:ascii="Arial" w:hAnsi="Arial" w:cs="Arial"/>
        </w:rPr>
        <w:t xml:space="preserve"> </w:t>
      </w:r>
      <w:bookmarkStart w:id="0" w:name="_Hlk50382887"/>
      <w:r w:rsidR="00174076" w:rsidRPr="00B22DE2">
        <w:rPr>
          <w:rFonts w:ascii="Arial" w:hAnsi="Arial" w:cs="Arial"/>
        </w:rPr>
        <w:t>Again, if using the copro-antigen test, individual samples should be submitted for testing. A composite faecal egg count test can be used; however samples should still be submitted individually, and will be pooled by the laboratory</w:t>
      </w:r>
      <w:bookmarkEnd w:id="0"/>
    </w:p>
    <w:p w14:paraId="69BE7F86" w14:textId="299E785C" w:rsidR="00FA3D1D" w:rsidRDefault="00FA3D1D" w:rsidP="00FA3D1D">
      <w:pPr>
        <w:jc w:val="both"/>
        <w:rPr>
          <w:rFonts w:ascii="Arial" w:hAnsi="Arial" w:cs="Arial"/>
        </w:rPr>
      </w:pPr>
      <w:r>
        <w:rPr>
          <w:rFonts w:ascii="Arial" w:hAnsi="Arial" w:cs="Arial"/>
        </w:rPr>
        <w:t>Always be aware of the withdrawal periods for meat and milk for any treatment given.</w:t>
      </w:r>
    </w:p>
    <w:p w14:paraId="75781EE7" w14:textId="7B6D3F87" w:rsidR="00600776" w:rsidRPr="00600776" w:rsidRDefault="0097573B" w:rsidP="00FA3D1D">
      <w:pPr>
        <w:jc w:val="both"/>
        <w:rPr>
          <w:rFonts w:ascii="Arial" w:hAnsi="Arial" w:cs="Arial"/>
        </w:rPr>
      </w:pPr>
      <w:r>
        <w:rPr>
          <w:rFonts w:ascii="Arial" w:hAnsi="Arial" w:cs="Arial"/>
        </w:rPr>
        <w:t>Risk forecasts</w:t>
      </w:r>
      <w:r w:rsidR="008B595B">
        <w:rPr>
          <w:rFonts w:ascii="Arial" w:hAnsi="Arial" w:cs="Arial"/>
        </w:rPr>
        <w:t>, for example NADIS (</w:t>
      </w:r>
      <w:hyperlink r:id="rId8" w:history="1">
        <w:r w:rsidR="00FA3D1D" w:rsidRPr="006D2151">
          <w:rPr>
            <w:rStyle w:val="Hyperlink"/>
            <w:rFonts w:ascii="Arial" w:hAnsi="Arial" w:cs="Arial"/>
          </w:rPr>
          <w:t>https://www.nadis.org.uk/parasite-forecast.aspx</w:t>
        </w:r>
      </w:hyperlink>
      <w:r w:rsidR="008B595B">
        <w:rPr>
          <w:rFonts w:ascii="Arial" w:hAnsi="Arial" w:cs="Arial"/>
        </w:rPr>
        <w:t>)</w:t>
      </w:r>
      <w:r w:rsidR="00FA3D1D">
        <w:rPr>
          <w:rFonts w:ascii="Arial" w:hAnsi="Arial" w:cs="Arial"/>
        </w:rPr>
        <w:t xml:space="preserve">, </w:t>
      </w:r>
      <w:r>
        <w:rPr>
          <w:rFonts w:ascii="Arial" w:hAnsi="Arial" w:cs="Arial"/>
        </w:rPr>
        <w:t xml:space="preserve">can be used to </w:t>
      </w:r>
      <w:r w:rsidR="008B595B">
        <w:rPr>
          <w:rFonts w:ascii="Arial" w:hAnsi="Arial" w:cs="Arial"/>
        </w:rPr>
        <w:t xml:space="preserve">assess the infection risk across regions and </w:t>
      </w:r>
      <w:r w:rsidR="00FA3D1D">
        <w:rPr>
          <w:rFonts w:ascii="Arial" w:hAnsi="Arial" w:cs="Arial"/>
        </w:rPr>
        <w:t xml:space="preserve">from year to year to help monitor the </w:t>
      </w:r>
      <w:r w:rsidR="00EB714F">
        <w:rPr>
          <w:rFonts w:ascii="Arial" w:hAnsi="Arial" w:cs="Arial"/>
        </w:rPr>
        <w:t xml:space="preserve">fluke </w:t>
      </w:r>
      <w:r w:rsidR="00FA3D1D">
        <w:rPr>
          <w:rFonts w:ascii="Arial" w:hAnsi="Arial" w:cs="Arial"/>
        </w:rPr>
        <w:t>situation.</w:t>
      </w:r>
    </w:p>
    <w:p w14:paraId="4369F023" w14:textId="75B419A1" w:rsidR="00116331" w:rsidRPr="00FA3D1D" w:rsidRDefault="0097573B" w:rsidP="00FA3D1D">
      <w:pPr>
        <w:jc w:val="both"/>
        <w:rPr>
          <w:rFonts w:ascii="Arial" w:hAnsi="Arial" w:cs="Arial"/>
          <w:b/>
          <w:bCs/>
        </w:rPr>
      </w:pPr>
      <w:r w:rsidRPr="00FA3D1D">
        <w:rPr>
          <w:rFonts w:ascii="Arial" w:hAnsi="Arial" w:cs="Arial"/>
          <w:b/>
          <w:bCs/>
        </w:rPr>
        <w:t>Through testing, the right product can be selected to treat the right animals at the right time</w:t>
      </w:r>
      <w:r w:rsidR="00152D7D" w:rsidRPr="00FA3D1D">
        <w:rPr>
          <w:rFonts w:ascii="Arial" w:hAnsi="Arial" w:cs="Arial"/>
          <w:b/>
          <w:bCs/>
        </w:rPr>
        <w:t xml:space="preserve"> to give effective and efficient fluke control</w:t>
      </w:r>
      <w:r w:rsidRPr="00FA3D1D">
        <w:rPr>
          <w:rFonts w:ascii="Arial" w:hAnsi="Arial" w:cs="Arial"/>
          <w:b/>
          <w:bCs/>
        </w:rPr>
        <w:t>.</w:t>
      </w:r>
    </w:p>
    <w:p w14:paraId="4F652A55" w14:textId="3454EADC" w:rsidR="005E6431" w:rsidRPr="001D1E46" w:rsidRDefault="005E6431" w:rsidP="00FA3D1D">
      <w:pPr>
        <w:rPr>
          <w:rFonts w:ascii="Arial" w:hAnsi="Arial" w:cs="Arial"/>
        </w:rPr>
      </w:pPr>
    </w:p>
    <w:sectPr w:rsidR="005E6431" w:rsidRPr="001D1E46">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B64B7" w14:textId="77777777" w:rsidR="001219AC" w:rsidRDefault="001219AC" w:rsidP="009C4327">
      <w:pPr>
        <w:spacing w:after="0" w:line="240" w:lineRule="auto"/>
      </w:pPr>
      <w:r>
        <w:separator/>
      </w:r>
    </w:p>
  </w:endnote>
  <w:endnote w:type="continuationSeparator" w:id="0">
    <w:p w14:paraId="75688DFA" w14:textId="77777777" w:rsidR="001219AC" w:rsidRDefault="001219AC" w:rsidP="009C4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20002A87" w:usb1="00000000" w:usb2="00000000"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68B777" w14:textId="77777777" w:rsidR="001219AC" w:rsidRDefault="001219AC" w:rsidP="009C4327">
      <w:pPr>
        <w:spacing w:after="0" w:line="240" w:lineRule="auto"/>
      </w:pPr>
      <w:r>
        <w:separator/>
      </w:r>
    </w:p>
  </w:footnote>
  <w:footnote w:type="continuationSeparator" w:id="0">
    <w:p w14:paraId="26B8BAC7" w14:textId="77777777" w:rsidR="001219AC" w:rsidRDefault="001219AC" w:rsidP="009C43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CDE8C" w14:textId="7616E579" w:rsidR="009C4327" w:rsidRDefault="009C4327" w:rsidP="009C4327">
    <w:pPr>
      <w:pStyle w:val="Header"/>
      <w:jc w:val="center"/>
    </w:pPr>
    <w:r>
      <w:rPr>
        <w:rFonts w:ascii="Franklin Gothic Demi" w:hAnsi="Franklin Gothic Demi" w:cstheme="minorHAnsi"/>
        <w:noProof/>
        <w:sz w:val="32"/>
        <w:szCs w:val="32"/>
        <w:lang w:eastAsia="en-GB"/>
      </w:rPr>
      <w:drawing>
        <wp:inline distT="0" distB="0" distL="0" distR="0" wp14:anchorId="491773BE" wp14:editId="23C020E8">
          <wp:extent cx="1528508" cy="1581150"/>
          <wp:effectExtent l="0" t="0" r="0" b="0"/>
          <wp:docPr id="2" name="Picture 2" descr="A picture containing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evic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1075" cy="1583806"/>
                  </a:xfrm>
                  <a:prstGeom prst="rect">
                    <a:avLst/>
                  </a:prstGeom>
                </pic:spPr>
              </pic:pic>
            </a:graphicData>
          </a:graphic>
        </wp:inline>
      </w:drawing>
    </w:r>
    <w:r>
      <w:rPr>
        <w:rFonts w:ascii="Franklin Gothic Demi" w:hAnsi="Franklin Gothic Demi" w:cstheme="minorHAnsi"/>
        <w:noProof/>
        <w:sz w:val="32"/>
        <w:szCs w:val="32"/>
        <w:lang w:eastAsia="en-GB"/>
      </w:rPr>
      <w:drawing>
        <wp:inline distT="0" distB="0" distL="0" distR="0" wp14:anchorId="676E4C90" wp14:editId="0D7C2906">
          <wp:extent cx="2371604" cy="1580400"/>
          <wp:effectExtent l="0" t="0" r="0" b="127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71604" cy="1580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E9014B"/>
    <w:multiLevelType w:val="hybridMultilevel"/>
    <w:tmpl w:val="6E9A8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7C7FD3"/>
    <w:multiLevelType w:val="hybridMultilevel"/>
    <w:tmpl w:val="1BC48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E46"/>
    <w:rsid w:val="000131EA"/>
    <w:rsid w:val="000D0506"/>
    <w:rsid w:val="00116331"/>
    <w:rsid w:val="001219AC"/>
    <w:rsid w:val="00152D7D"/>
    <w:rsid w:val="00162F00"/>
    <w:rsid w:val="00174076"/>
    <w:rsid w:val="001D1E46"/>
    <w:rsid w:val="001E5C42"/>
    <w:rsid w:val="002302EB"/>
    <w:rsid w:val="0023437A"/>
    <w:rsid w:val="0023641F"/>
    <w:rsid w:val="00267FB0"/>
    <w:rsid w:val="002B5CE0"/>
    <w:rsid w:val="0030226F"/>
    <w:rsid w:val="00305BE9"/>
    <w:rsid w:val="00426B34"/>
    <w:rsid w:val="00462CDC"/>
    <w:rsid w:val="004B2C8B"/>
    <w:rsid w:val="004C29F9"/>
    <w:rsid w:val="00522820"/>
    <w:rsid w:val="005376CB"/>
    <w:rsid w:val="00556495"/>
    <w:rsid w:val="0057394D"/>
    <w:rsid w:val="005C5C92"/>
    <w:rsid w:val="005C5F94"/>
    <w:rsid w:val="005D2374"/>
    <w:rsid w:val="005E5F9D"/>
    <w:rsid w:val="005E6431"/>
    <w:rsid w:val="00600776"/>
    <w:rsid w:val="006204A3"/>
    <w:rsid w:val="0063173F"/>
    <w:rsid w:val="006434CF"/>
    <w:rsid w:val="006521C4"/>
    <w:rsid w:val="006A155B"/>
    <w:rsid w:val="006B52BD"/>
    <w:rsid w:val="006E599D"/>
    <w:rsid w:val="006F1B2C"/>
    <w:rsid w:val="006F3E58"/>
    <w:rsid w:val="00715346"/>
    <w:rsid w:val="0072419E"/>
    <w:rsid w:val="00743BFA"/>
    <w:rsid w:val="0079795A"/>
    <w:rsid w:val="007A7CA3"/>
    <w:rsid w:val="007C2716"/>
    <w:rsid w:val="008100F7"/>
    <w:rsid w:val="008730DB"/>
    <w:rsid w:val="008812B7"/>
    <w:rsid w:val="008B595B"/>
    <w:rsid w:val="00904F18"/>
    <w:rsid w:val="00913A48"/>
    <w:rsid w:val="00917803"/>
    <w:rsid w:val="00926655"/>
    <w:rsid w:val="00955315"/>
    <w:rsid w:val="0097573B"/>
    <w:rsid w:val="009C4327"/>
    <w:rsid w:val="00A052D7"/>
    <w:rsid w:val="00A40BCD"/>
    <w:rsid w:val="00A85FBF"/>
    <w:rsid w:val="00A952E5"/>
    <w:rsid w:val="00AC1700"/>
    <w:rsid w:val="00AD72D4"/>
    <w:rsid w:val="00B04DF4"/>
    <w:rsid w:val="00B22DE2"/>
    <w:rsid w:val="00B324F0"/>
    <w:rsid w:val="00B44A84"/>
    <w:rsid w:val="00B902EB"/>
    <w:rsid w:val="00BC65B4"/>
    <w:rsid w:val="00BE5707"/>
    <w:rsid w:val="00BE606B"/>
    <w:rsid w:val="00C75FF0"/>
    <w:rsid w:val="00C82590"/>
    <w:rsid w:val="00CE6616"/>
    <w:rsid w:val="00E0434C"/>
    <w:rsid w:val="00E05111"/>
    <w:rsid w:val="00E11D51"/>
    <w:rsid w:val="00E201A6"/>
    <w:rsid w:val="00E2724A"/>
    <w:rsid w:val="00E44A72"/>
    <w:rsid w:val="00EB714F"/>
    <w:rsid w:val="00EC14DD"/>
    <w:rsid w:val="00F52A17"/>
    <w:rsid w:val="00F53255"/>
    <w:rsid w:val="00FA3D1D"/>
    <w:rsid w:val="00FF20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47D5C"/>
  <w15:chartTrackingRefBased/>
  <w15:docId w15:val="{E22FC72F-7BEF-4458-A85F-9C6E1B9B8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22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26F"/>
    <w:rPr>
      <w:rFonts w:ascii="Segoe UI" w:hAnsi="Segoe UI" w:cs="Segoe UI"/>
      <w:sz w:val="18"/>
      <w:szCs w:val="18"/>
    </w:rPr>
  </w:style>
  <w:style w:type="paragraph" w:styleId="ListParagraph">
    <w:name w:val="List Paragraph"/>
    <w:basedOn w:val="Normal"/>
    <w:uiPriority w:val="34"/>
    <w:qFormat/>
    <w:rsid w:val="00743BFA"/>
    <w:pPr>
      <w:ind w:left="720"/>
      <w:contextualSpacing/>
    </w:pPr>
  </w:style>
  <w:style w:type="character" w:styleId="CommentReference">
    <w:name w:val="annotation reference"/>
    <w:basedOn w:val="DefaultParagraphFont"/>
    <w:uiPriority w:val="99"/>
    <w:semiHidden/>
    <w:unhideWhenUsed/>
    <w:rsid w:val="006B52BD"/>
    <w:rPr>
      <w:sz w:val="16"/>
      <w:szCs w:val="16"/>
    </w:rPr>
  </w:style>
  <w:style w:type="paragraph" w:styleId="CommentText">
    <w:name w:val="annotation text"/>
    <w:basedOn w:val="Normal"/>
    <w:link w:val="CommentTextChar"/>
    <w:uiPriority w:val="99"/>
    <w:semiHidden/>
    <w:unhideWhenUsed/>
    <w:rsid w:val="006B52BD"/>
    <w:pPr>
      <w:spacing w:line="240" w:lineRule="auto"/>
    </w:pPr>
    <w:rPr>
      <w:sz w:val="20"/>
      <w:szCs w:val="20"/>
    </w:rPr>
  </w:style>
  <w:style w:type="character" w:customStyle="1" w:styleId="CommentTextChar">
    <w:name w:val="Comment Text Char"/>
    <w:basedOn w:val="DefaultParagraphFont"/>
    <w:link w:val="CommentText"/>
    <w:uiPriority w:val="99"/>
    <w:semiHidden/>
    <w:rsid w:val="006B52BD"/>
    <w:rPr>
      <w:sz w:val="20"/>
      <w:szCs w:val="20"/>
    </w:rPr>
  </w:style>
  <w:style w:type="paragraph" w:styleId="CommentSubject">
    <w:name w:val="annotation subject"/>
    <w:basedOn w:val="CommentText"/>
    <w:next w:val="CommentText"/>
    <w:link w:val="CommentSubjectChar"/>
    <w:uiPriority w:val="99"/>
    <w:semiHidden/>
    <w:unhideWhenUsed/>
    <w:rsid w:val="006B52BD"/>
    <w:rPr>
      <w:b/>
      <w:bCs/>
    </w:rPr>
  </w:style>
  <w:style w:type="character" w:customStyle="1" w:styleId="CommentSubjectChar">
    <w:name w:val="Comment Subject Char"/>
    <w:basedOn w:val="CommentTextChar"/>
    <w:link w:val="CommentSubject"/>
    <w:uiPriority w:val="99"/>
    <w:semiHidden/>
    <w:rsid w:val="006B52BD"/>
    <w:rPr>
      <w:b/>
      <w:bCs/>
      <w:sz w:val="20"/>
      <w:szCs w:val="20"/>
    </w:rPr>
  </w:style>
  <w:style w:type="character" w:styleId="Hyperlink">
    <w:name w:val="Hyperlink"/>
    <w:basedOn w:val="DefaultParagraphFont"/>
    <w:uiPriority w:val="99"/>
    <w:unhideWhenUsed/>
    <w:rsid w:val="00FA3D1D"/>
    <w:rPr>
      <w:color w:val="0563C1" w:themeColor="hyperlink"/>
      <w:u w:val="single"/>
    </w:rPr>
  </w:style>
  <w:style w:type="character" w:customStyle="1" w:styleId="UnresolvedMention1">
    <w:name w:val="Unresolved Mention1"/>
    <w:basedOn w:val="DefaultParagraphFont"/>
    <w:uiPriority w:val="99"/>
    <w:semiHidden/>
    <w:unhideWhenUsed/>
    <w:rsid w:val="00FA3D1D"/>
    <w:rPr>
      <w:color w:val="605E5C"/>
      <w:shd w:val="clear" w:color="auto" w:fill="E1DFDD"/>
    </w:rPr>
  </w:style>
  <w:style w:type="paragraph" w:styleId="Header">
    <w:name w:val="header"/>
    <w:basedOn w:val="Normal"/>
    <w:link w:val="HeaderChar"/>
    <w:uiPriority w:val="99"/>
    <w:unhideWhenUsed/>
    <w:rsid w:val="009C43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327"/>
  </w:style>
  <w:style w:type="paragraph" w:styleId="Footer">
    <w:name w:val="footer"/>
    <w:basedOn w:val="Normal"/>
    <w:link w:val="FooterChar"/>
    <w:uiPriority w:val="99"/>
    <w:unhideWhenUsed/>
    <w:rsid w:val="009C43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327"/>
  </w:style>
  <w:style w:type="paragraph" w:styleId="NoSpacing">
    <w:name w:val="No Spacing"/>
    <w:uiPriority w:val="1"/>
    <w:qFormat/>
    <w:rsid w:val="009C43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dis.org.uk/parasite-forecast.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E62C5-604D-44C6-B497-6C15DE31A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Walsh</dc:creator>
  <cp:keywords/>
  <dc:description/>
  <cp:lastModifiedBy>Sara Gregson</cp:lastModifiedBy>
  <cp:revision>2</cp:revision>
  <dcterms:created xsi:type="dcterms:W3CDTF">2020-09-15T12:12:00Z</dcterms:created>
  <dcterms:modified xsi:type="dcterms:W3CDTF">2020-09-15T12:12:00Z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http://www.zotero.org/styles/veterinary-parasitology</vt:lpwstr>
  </property>
  <property fmtid="{D5CDD505-2E9C-101B-9397-08002B2CF9AE}" pid="21" name="Mendeley Recent Style Name 9_1">
    <vt:lpwstr>Veterinary Parasitology</vt:lpwstr>
  </property>
</Properties>
</file>